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波浪谷一日游行程单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DX-Y-1714643107Dj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榆林市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目的地---波浪谷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【行程安排】：
                <w:br/>
                 指定地点集合，乘车赴靖边【波浪谷】景区，是典型的盆地式峡谷地貌，峡谷之内青山环抱绿水萦绕，雨热同季，四季分明；红色砂岩的波浪谷更是风光独特，兼具山水奇观，美不胜收；波浪谷景区以国家5A级旅游景区标准建设、打造，是一处集摄影、写生、探险、研学、观光于一体的游览胜地；让我们相约一起走进这大自然刻画的神秘世界。
                <w:br/>
                后乘车返程。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 用车：往返空调大巴；
                <w:br/>
                2.门票：赠送波浪谷门票；
                <w:br/>
                3.导游：持证导游服务；
                <w:br/>
                4. 保险：旅游意外险；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景观玻璃桥+导游服务费+保险 +综合服务费=68元/人，报团前须知.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  适宜出行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75岁以上  不收  孕妇不收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严格按照行程安排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2025-06-30T18:51:28+08:00</dcterms:created>
  <dcterms:modified xsi:type="dcterms:W3CDTF">2025-06-30T18:51:28+08:00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