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“海洋光谱号”上海-冲绳-石垣岛-香港 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YL1731470109Gj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上海宝山码头 游轮出发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11.30 银川-杭州
                <w:br/>
              </w:t>
            </w:r>
          </w:p>
          <w:p>
            <w:pPr>
              <w:pStyle w:val="indent"/>
            </w:pPr>
            <w:r>
              <w:rPr>
                <w:rFonts w:ascii="微软雅黑" w:hAnsi="微软雅黑" w:eastAsia="微软雅黑" w:cs="微软雅黑"/>
                <w:color w:val="000000"/>
                <w:sz w:val="20"/>
                <w:szCs w:val="20"/>
              </w:rPr>
              <w:t xml:space="preserve">
                杭州转车到上海坐游轮出发
                <w:br/>
                11.30  银川杭州  GJ8618  14:25-18:55  
                <w:br/>
                11.30  银川杭州  GJ8698   20:50-23:50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让您吃饱吃好。您永远不会忘记这次海上游的精美膳食，也不会忘记那清莹透彻的海水，这乃人生又一个新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冲绳，日本     抵港07:00   离港19:00
                <w:br/>
              </w:t>
            </w:r>
          </w:p>
          <w:p>
            <w:pPr>
              <w:pStyle w:val="indent"/>
            </w:pPr>
            <w:r>
              <w:rPr>
                <w:rFonts w:ascii="微软雅黑" w:hAnsi="微软雅黑" w:eastAsia="微软雅黑" w:cs="微软雅黑"/>
                <w:color w:val="000000"/>
                <w:sz w:val="20"/>
                <w:szCs w:val="20"/>
              </w:rPr>
              <w:t xml:space="preserve">
                早餐自由享用，邮轮将于07：00抵达日本冲绳。冲绳县历史上一直为日本的阿儿奈波群岛，处于日本九州岛和中国台湾省之间，南宋时分离出日本建立琉球国。由宫古诸岛﹑八重山诸岛等岛屿组成。富有独特的自然环境，有“日本的夏威夷”之称，是空手道的故乡。气候温暖宜人，是亚热带海洋性气候地区。（请您提前1小时返回到游轮，以免误船！）。
                <w:br/>
                （餐食:含午餐）残波岬公园  残波岬公园位于冲绳本岛中部的读谷村，是日本的国定公园。园内的残波岬是拥有绝美景致的冲绳著名景点。游客们可以在著名的残波海滩欣赏冲绳风情的通透海洋，
                <w:br/>
                濑长岛海风露台 岛上的建筑设计采用了欧式风格，有一种穿越到爱琴海的感觉；
                <w:br/>
                座喜味城迹  日本冲绳县座喜味城迹是位于高127米的小山丘上的古城遗迹，由著名筑城家护佐丸于15世纪初设计建造
                <w:br/>
                综合免税店  综合免税店以其高品质和多样化的商品而闻名，吸引了来自世界各地 的游客。游客可以在这些店铺享受到免税优惠，即购物金额不需要缴纳消费税。通常，游客需要在购物时出示护照或其他身份证明来确认其国际游客身份，以享受免税优惠。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石垣岛，日本     抵港09:00   离港19:00
                <w:br/>
              </w:t>
            </w:r>
          </w:p>
          <w:p>
            <w:pPr>
              <w:pStyle w:val="indent"/>
            </w:pPr>
            <w:r>
              <w:rPr>
                <w:rFonts w:ascii="微软雅黑" w:hAnsi="微软雅黑" w:eastAsia="微软雅黑" w:cs="微软雅黑"/>
                <w:color w:val="000000"/>
                <w:sz w:val="20"/>
                <w:szCs w:val="20"/>
              </w:rPr>
              <w:t xml:space="preserve">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请您提前1小时返回到游轮，以免误船！）。
                <w:br/>
                (餐食：不含)川平湾公园  川平湾是一个位在日本冲绳县石垣岛北方的海湾。其著名的景点是他净白的沙滩跟清澈的海水，川平湾也是西表石垣国立公园的一部分，受到法律的管辖以及保护。
                <w:br/>
                石垣岛市区散策(或综合免税店 待定)   综合免税店以其高品质和多样化的商品而闻名，吸引了来自世界各地 的游客。游客可以在这些店铺享受到免税优惠，即购物金额不需要缴纳消费税。通常，游客需要在购物时出示护照或其他身份证明来确认其国际游客身份，以享受免税优惠。御神崎灯台 御神崎是位于石垣岛西端断崖绝壁的海角美景，据说是石垣岛欣赏夕阳的最佳地点。沿着石阶登上雪白灯塔时，左边可眺望蔚蓝而又澎湃的海景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靠岸时间：06:00
                <w:br/>
              </w:t>
            </w:r>
          </w:p>
          <w:p>
            <w:pPr>
              <w:pStyle w:val="indent"/>
            </w:pPr>
            <w:r>
              <w:rPr>
                <w:rFonts w:ascii="微软雅黑" w:hAnsi="微软雅黑" w:eastAsia="微软雅黑" w:cs="微软雅黑"/>
                <w:color w:val="000000"/>
                <w:sz w:val="20"/>
                <w:szCs w:val="20"/>
              </w:rPr>
              <w:t xml:space="preserve">
                游轮于早上抵达香港启德邮轮码头，下船后香港一日游。
                <w:br/>
                下午送深圳住酒店。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午餐：香港团餐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12.7  深圳-银川
                <w:br/>
              </w:t>
            </w:r>
          </w:p>
          <w:p>
            <w:pPr>
              <w:pStyle w:val="indent"/>
            </w:pPr>
            <w:r>
              <w:rPr>
                <w:rFonts w:ascii="微软雅黑" w:hAnsi="微软雅黑" w:eastAsia="微软雅黑" w:cs="微软雅黑"/>
                <w:color w:val="000000"/>
                <w:sz w:val="20"/>
                <w:szCs w:val="20"/>
              </w:rPr>
              <w:t xml:space="preserve">
                深圳-银川 ZH9231   07：20-10:40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游轮船舱销售价格包含内容：
                <w:br/>
                1、海洋光谱号船票：游轮5晚住宿、港务费及燃油附加费；
                <w:br/>
                2、游轮上提供的所有免费餐食，游轮上派对，主题晚会，表演，游戏，比赛等；（注明收费的除外）；
                <w:br/>
                3、游轮上提供的所有免费娱乐设施；
                <w:br/>
                4、旅行社责任保险；
                <w:br/>
                指定免费岸上观光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游轮船舱销售价格不包含内容：
                <w:br/>
                1、各地到码头往返交通；
                <w:br/>
                2、海洋光谱号邮轮服务费：星际及天际套房(Star Class&amp; Sky Class): 21美金/人/晚；海际套房(Sea Class)及以下(普通舱房): 18.50美金/人/晚
                <w:br/>
                3、收费岸上观光
                <w:br/>
                4、旅游意外险（建议旅游者购买）
                <w:br/>
                5、个人所有其他消费（如：电话、付费电话、洗衣、酒店及餐厅酒水、上网等旅游费用包含之外的）；
                <w:br/>
                游轮单人房差价：所有舱等加收100%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1、报名时请提供准确的名字（汉字及拼音）、出生日期、性别及分房名单；需提供身份证号码和护照首页扫描件
                <w:br/>
                2、游轮公司不接受不满6个月的婴儿、怀孕24周以上的孕妇登船。 
                <w:br/>
                3、18周岁以下游客必须与18周岁以上游客同住一间客舱，若非与父母同行，需提供监护人的授权书、委托书及出生证明。
                <w:br/>
                4、70周岁及以上、80 周岁以下游客需提供3个月内三甲医院开具的健康证明。80周岁以上游客需同时有家属陪同。  
                <w:br/>
                5、若遇不可抗拒因素（如台风、疫情、地震等自然灾害，以及罢工、战争等政治因素等），游轮公司有权更改行程或缩短游览时间等，游客应积极配合并接受对行程的合理调整，在调整过程中发生的额外费用，由游客承担！ 
                <w:br/>
                6、游客报名后，若遇游轮公司船票、燃油税等调价，我公司根据实际差额向游客多退少补。 
                <w:br/>
                7、持非中国人民共和国护照的游客请务必自行确认证件在旅行结束后能再次入境中国。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舱位确定后，一旦取消预订，将根据以下规则产生罚金。
                <w:br/>
                确认定位后3日内支付全款。若逾期未付，我社有权取消定位
                <w:br/>
                取消日期	罚金/比例
                <w:br/>
                预定之日起至启航前60天	1000元/人
                <w:br/>
                启航前46-60天取消行程	全款50%
                <w:br/>
                启航前45-30天取消行程	全款70%
                <w:br/>
                启航前29天内取消行程	全款 100%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2025-07-17T23:22:15+08:00</dcterms:created>
  <dcterms:modified xsi:type="dcterms:W3CDTF">2025-07-17T23:22:15+08:00</dcterms:modified>
</cp:coreProperties>
</file>

<file path=docProps/custom.xml><?xml version="1.0" encoding="utf-8"?>
<Properties xmlns="http://schemas.openxmlformats.org/officeDocument/2006/custom-properties" xmlns:vt="http://schemas.openxmlformats.org/officeDocument/2006/docPropsVTypes"/>
</file>