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跟着银马去旅行——黄河金岸生态游：黄沙古渡一日游行程单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nx1743154270fR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黄河金岸生态游：母亲河的诗意画卷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银川-黄沙古渡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集合出发车程约40分钟前往【黄沙古渡国家湿地公园】（参观游览约3小时）黄沙古渡原生态旅游景区是国家AAAA级旅游景区、国家级湿地公园、中国最佳生态休闲旅游胜地、明清宁夏八景之一。在这里，您可以亲临康熙大帝渡黄河的古渡口、昭君出塞和亲留在大漠的月牙湖。景区内的大漠风光、黄河古韵、自然湿地、黄沙拥长河的塞外奇景，是原生态自助游的好去处。古老的羊皮筏子，原始的沙漠之舟骆驼，现代的黄河龙舟，刺激的沙海冲浪，是宁夏最好玩的地方。中国原生藏獒展示基地、宁夏民俗文化博物馆、宁夏沙漠野生动物救助中心落户于此。
                <w:br/>
                游览结束后，返回银川市区。
                <w:br/>
                *消费贴士：
                <w:br/>
                景区内特色餐:黄河鲤鱼宴(人均80元)，建议提前预订。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1.交通：当地旅游巴士。 
                <w:br/>
                2.门票：行程中所含的景点首道大门票+23种游玩项目
                <w:br/>
                3.导服：当地中文导游服务。 
                <w:br/>
                4.旅行社（含地接社）的其他服务费用。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1.行程中发生的旅游者个人费用，
                <w:br/>
                2.旅游者因违约、自身过错、自行安排活动期间内行为或自身疾病引起的人身和财产损失。 
                <w:br/>
                3.不含人身意外伤害保险和其它旅游保险。（温馨提示：中国国旅推荐您至少购买一项旅游保险，购买保险可以为您的旅途提供额外风险保障。） 
                <w:br/>
                4.上述费用包含中未提到的其他一切费用。
                <w:br/>
                5.不含餐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2025-05-09T08:23:37+08:00</dcterms:created>
  <dcterms:modified xsi:type="dcterms:W3CDTF">2025-05-09T08:23:37+08:00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