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沙湖镇北堡西部影城一日游行程单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ax1741502518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从"出卖荒凉"向"出卖文化及历史"的跨越—镇北堡西部影城（5A）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银川—沙湖—镇北堡西部影城—银川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07：00 集合出发 车程约 1 小时赴【沙湖风景区】（行车约1小时，参观约2小时）
                <w:br/>
                抵达后游览全国 35 个王牌景点之一的沙湖（含门票+大船，游览约 2.5 小时）：这里是国家 5A 级景区，以“湖抱金沙”的自然风光为主题，将“金沙、碧水、翠苇、飞鸟、远山、彩荷” 六大景源有机结合，让游客流连忘返，沙湖南面是一片面积 3 万亩的沙漠,它和这万亩湖水似乎 是天造地设的伴侣,相互偎依,相映成趣,湖水碧波荡漾,沙海金浪起伏。
                <w:br/>
                前往【镇北堡西部影城】（行车约1小时，参观约2小时）国家AAAAA级景区 宁夏旅拍必打卡之地--《大话西游》每个女孩子都会遇到心目中的至尊宝。如有爱，望至千年， 在此拍摄了《牧马人》《红高粱》《黄河谣》等获得国际大奖的电影及《新龙门客栈》《锦衣卫》《画皮》等多部脍炙人口的影视片，享有“中国电影从这里走向世界”的美誉。这里保持了古堡原有的奇特、雄浑、苍凉、悲壮、残旧、衰而不败的景象，突出了它的荒凉感、黄土味及原始化、民间化的审美内涵，在明城堡保留和复原了《红高梁》剧中酿酒的作坊，在清城堡保留了影片《大话西游》中的经典对白“爱
                <w:br/>
                你一万年”的场景，还有老银川一条街，宁夏小吃体现的淋漓尽致。
                <w:br/>
                游览结束后，返回银川市区。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往返空调旅游车费 
                <w:br/>
                2、 景区首道大门票、沙湖景区大船票往返 
                <w:br/>
                3、 专职导游服务费 
                <w:br/>
                4、 旅行社责任险 
                <w:br/>
                5、 儿童价格为 1.2 米以下， 不含门票， 超高请按照成人价格报名或自行支付门票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不含餐费、不含景区内娱乐项目及其它消费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2025-05-24T02:05:44+08:00</dcterms:created>
  <dcterms:modified xsi:type="dcterms:W3CDTF">2025-05-24T02:05:44+08:00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